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C1F4" w14:textId="77777777" w:rsidR="00964063" w:rsidRPr="00B43751" w:rsidRDefault="008D3482" w:rsidP="00964063">
      <w:pPr>
        <w:spacing w:after="0" w:line="240" w:lineRule="auto"/>
        <w:ind w:left="709"/>
        <w:rPr>
          <w:sz w:val="24"/>
          <w:szCs w:val="24"/>
          <w:lang w:val="en-GB"/>
        </w:rPr>
      </w:pPr>
      <w:r>
        <w:rPr>
          <w:rFonts w:ascii="Century Gothic" w:hAnsi="Century Gothic"/>
          <w:b/>
          <w:noProof/>
          <w:sz w:val="24"/>
          <w:lang w:val="en-GB" w:eastAsia="en-GB"/>
        </w:rPr>
        <w:pict w14:anchorId="677D37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pt;margin-top:377.2pt;width:5in;height:0;z-index:251658240;mso-position-horizontal-relative:text;mso-position-vertical-relative:text" o:connectortype="straight"/>
        </w:pic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282"/>
      </w:tblGrid>
      <w:tr w:rsidR="00964063" w:rsidRPr="00CC6533" w14:paraId="3E8F8FCF" w14:textId="77777777" w:rsidTr="0091021B">
        <w:tc>
          <w:tcPr>
            <w:tcW w:w="9478" w:type="dxa"/>
            <w:gridSpan w:val="2"/>
          </w:tcPr>
          <w:p w14:paraId="31059771" w14:textId="3CBCE768" w:rsidR="00964063" w:rsidRPr="0091021B" w:rsidRDefault="00C27CF2" w:rsidP="00A54511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br/>
            </w:r>
            <w:r w:rsidR="00964063" w:rsidRPr="0091021B">
              <w:rPr>
                <w:rFonts w:ascii="Century Gothic" w:hAnsi="Century Gothic"/>
                <w:sz w:val="24"/>
              </w:rPr>
              <w:t xml:space="preserve"> </w:t>
            </w:r>
            <w:r w:rsidR="00964063" w:rsidRPr="0091021B">
              <w:rPr>
                <w:rFonts w:ascii="Century Gothic" w:hAnsi="Century Gothic"/>
                <w:b/>
                <w:sz w:val="24"/>
              </w:rPr>
              <w:t>Course Title:</w:t>
            </w:r>
            <w:r w:rsidR="003B52D6" w:rsidRPr="0091021B">
              <w:rPr>
                <w:rFonts w:ascii="Century Gothic" w:hAnsi="Century Gothic"/>
                <w:b/>
                <w:sz w:val="24"/>
              </w:rPr>
              <w:t xml:space="preserve"> </w:t>
            </w:r>
            <w:r w:rsidR="008D3482">
              <w:rPr>
                <w:rFonts w:ascii="Century Gothic" w:hAnsi="Century Gothic"/>
                <w:sz w:val="24"/>
              </w:rPr>
              <w:t xml:space="preserve">Drug Harm Prevention/Sharps Disposal                  </w:t>
            </w:r>
            <w:r w:rsidR="00964063" w:rsidRPr="0091021B">
              <w:rPr>
                <w:rFonts w:ascii="Century Gothic" w:hAnsi="Century Gothic"/>
                <w:b/>
                <w:sz w:val="24"/>
              </w:rPr>
              <w:t>Duration:</w:t>
            </w:r>
            <w:r w:rsidR="00E63126" w:rsidRPr="0091021B">
              <w:rPr>
                <w:rFonts w:ascii="Century Gothic" w:hAnsi="Century Gothic"/>
                <w:sz w:val="24"/>
              </w:rPr>
              <w:t xml:space="preserve"> </w:t>
            </w:r>
            <w:r w:rsidR="00A54511">
              <w:rPr>
                <w:rFonts w:ascii="Century Gothic" w:hAnsi="Century Gothic"/>
                <w:sz w:val="24"/>
              </w:rPr>
              <w:t>Half day</w:t>
            </w:r>
          </w:p>
        </w:tc>
      </w:tr>
      <w:tr w:rsidR="00964063" w:rsidRPr="00CC6533" w14:paraId="4A00B431" w14:textId="77777777" w:rsidTr="0091021B">
        <w:tc>
          <w:tcPr>
            <w:tcW w:w="9478" w:type="dxa"/>
            <w:gridSpan w:val="2"/>
          </w:tcPr>
          <w:p w14:paraId="248CD629" w14:textId="1663E130" w:rsidR="009940B4" w:rsidRPr="0091021B" w:rsidRDefault="00964063" w:rsidP="003D0583">
            <w:pPr>
              <w:rPr>
                <w:rFonts w:ascii="Century Gothic" w:hAnsi="Century Gothic"/>
                <w:sz w:val="24"/>
              </w:rPr>
            </w:pPr>
            <w:r w:rsidRPr="0091021B">
              <w:rPr>
                <w:rFonts w:ascii="Century Gothic" w:hAnsi="Century Gothic"/>
                <w:sz w:val="24"/>
              </w:rPr>
              <w:t xml:space="preserve"> </w:t>
            </w:r>
            <w:r w:rsidR="00C27CF2">
              <w:rPr>
                <w:rFonts w:ascii="Century Gothic" w:hAnsi="Century Gothic"/>
                <w:sz w:val="24"/>
              </w:rPr>
              <w:br/>
            </w:r>
            <w:r w:rsidRPr="0091021B">
              <w:rPr>
                <w:rFonts w:ascii="Century Gothic" w:hAnsi="Century Gothic"/>
                <w:b/>
                <w:sz w:val="24"/>
              </w:rPr>
              <w:t>Broad Aims</w:t>
            </w:r>
            <w:r w:rsidRPr="00A54511">
              <w:rPr>
                <w:rFonts w:ascii="Century Gothic" w:hAnsi="Century Gothic"/>
                <w:sz w:val="24"/>
              </w:rPr>
              <w:t>:</w:t>
            </w:r>
            <w:r w:rsidR="003B52D6" w:rsidRPr="00A54511">
              <w:rPr>
                <w:rFonts w:ascii="Century Gothic" w:hAnsi="Century Gothic"/>
                <w:sz w:val="24"/>
              </w:rPr>
              <w:t xml:space="preserve"> </w:t>
            </w:r>
            <w:r w:rsidR="00A54511" w:rsidRPr="00A54511">
              <w:rPr>
                <w:rFonts w:ascii="Century Gothic" w:hAnsi="Century Gothic"/>
                <w:sz w:val="24"/>
              </w:rPr>
              <w:t xml:space="preserve">To give the learner </w:t>
            </w:r>
            <w:r w:rsidR="008D3482">
              <w:rPr>
                <w:rFonts w:ascii="Century Gothic" w:hAnsi="Century Gothic"/>
                <w:sz w:val="24"/>
              </w:rPr>
              <w:t>knowledge and experience in handling drug related litter and/or sharps waste</w:t>
            </w:r>
          </w:p>
        </w:tc>
      </w:tr>
      <w:tr w:rsidR="00964063" w:rsidRPr="00CC6533" w14:paraId="2FEC459D" w14:textId="77777777" w:rsidTr="0091021B">
        <w:tc>
          <w:tcPr>
            <w:tcW w:w="7196" w:type="dxa"/>
          </w:tcPr>
          <w:p w14:paraId="6105D38C" w14:textId="056DD597" w:rsidR="008D3482" w:rsidRPr="008D3482" w:rsidRDefault="00C27CF2" w:rsidP="008D3482">
            <w:pPr>
              <w:pStyle w:val="product-intro"/>
              <w:shd w:val="clear" w:color="auto" w:fill="FFFFFF"/>
              <w:rPr>
                <w:rFonts w:ascii="Century Gothic" w:hAnsi="Century Gothic" w:cs="Helvetica"/>
              </w:rPr>
            </w:pPr>
            <w:r>
              <w:rPr>
                <w:rFonts w:ascii="Century Gothic" w:hAnsi="Century Gothic"/>
                <w:b/>
              </w:rPr>
              <w:br/>
            </w:r>
            <w:r w:rsidR="00964063" w:rsidRPr="0091021B">
              <w:rPr>
                <w:rFonts w:ascii="Century Gothic" w:hAnsi="Century Gothic"/>
                <w:b/>
              </w:rPr>
              <w:t>Overview</w:t>
            </w:r>
            <w:r w:rsidR="008D3482">
              <w:rPr>
                <w:rFonts w:ascii="Century Gothic" w:hAnsi="Century Gothic"/>
                <w:b/>
              </w:rPr>
              <w:t>:</w:t>
            </w:r>
            <w:r w:rsidR="006D7DB1">
              <w:rPr>
                <w:rFonts w:ascii="Century Gothic" w:hAnsi="Century Gothic"/>
                <w:b/>
              </w:rPr>
              <w:br/>
            </w:r>
            <w:r w:rsidR="006D7DB1" w:rsidRPr="00903B40">
              <w:rPr>
                <w:rFonts w:ascii="Century Gothic" w:hAnsi="Century Gothic"/>
                <w:sz w:val="28"/>
              </w:rPr>
              <w:br/>
            </w:r>
            <w:r w:rsidR="008D3482" w:rsidRPr="008D3482">
              <w:rPr>
                <w:rFonts w:ascii="Century Gothic" w:hAnsi="Century Gothic" w:cs="Helvetica"/>
              </w:rPr>
              <w:t xml:space="preserve">This course </w:t>
            </w:r>
            <w:r w:rsidR="008D3482">
              <w:rPr>
                <w:rFonts w:ascii="Century Gothic" w:hAnsi="Century Gothic" w:cs="Helvetica"/>
              </w:rPr>
              <w:t>has been designed for</w:t>
            </w:r>
            <w:r w:rsidR="008D3482" w:rsidRPr="008D3482">
              <w:rPr>
                <w:rFonts w:ascii="Century Gothic" w:hAnsi="Century Gothic" w:cs="Helvetica"/>
              </w:rPr>
              <w:t xml:space="preserve"> those working with needles</w:t>
            </w:r>
            <w:r w:rsidR="008D3482">
              <w:rPr>
                <w:rFonts w:ascii="Century Gothic" w:hAnsi="Century Gothic" w:cs="Helvetica"/>
              </w:rPr>
              <w:t xml:space="preserve">, </w:t>
            </w:r>
            <w:r w:rsidR="008D3482" w:rsidRPr="008D3482">
              <w:rPr>
                <w:rFonts w:ascii="Century Gothic" w:hAnsi="Century Gothic" w:cs="Helvetica"/>
              </w:rPr>
              <w:t>sharps</w:t>
            </w:r>
            <w:r w:rsidR="008D3482">
              <w:rPr>
                <w:rFonts w:ascii="Century Gothic" w:hAnsi="Century Gothic" w:cs="Helvetica"/>
              </w:rPr>
              <w:t xml:space="preserve"> and drug related litter</w:t>
            </w:r>
            <w:r w:rsidR="008D3482" w:rsidRPr="008D3482">
              <w:rPr>
                <w:rFonts w:ascii="Century Gothic" w:hAnsi="Century Gothic" w:cs="Helvetica"/>
              </w:rPr>
              <w:t xml:space="preserve"> how to use and dispose of them safely to reduce the likelihood of an injury</w:t>
            </w:r>
            <w:r w:rsidR="008D3482">
              <w:rPr>
                <w:rFonts w:ascii="Century Gothic" w:hAnsi="Century Gothic" w:cs="Helvetica"/>
              </w:rPr>
              <w:t xml:space="preserve"> or consequence</w:t>
            </w:r>
            <w:r w:rsidR="008D3482" w:rsidRPr="008D3482">
              <w:rPr>
                <w:rFonts w:ascii="Century Gothic" w:hAnsi="Century Gothic" w:cs="Helvetica"/>
              </w:rPr>
              <w:t>. It outlines the risks associated with sharps</w:t>
            </w:r>
            <w:r w:rsidR="008D3482">
              <w:rPr>
                <w:rFonts w:ascii="Century Gothic" w:hAnsi="Century Gothic" w:cs="Helvetica"/>
              </w:rPr>
              <w:t>/drug</w:t>
            </w:r>
            <w:r w:rsidR="008D3482" w:rsidRPr="008D3482">
              <w:rPr>
                <w:rFonts w:ascii="Century Gothic" w:hAnsi="Century Gothic" w:cs="Helvetica"/>
              </w:rPr>
              <w:t xml:space="preserve"> use, as well as what practices should be avoided and the actions that should be taken in the event of an accident.</w:t>
            </w:r>
          </w:p>
          <w:p w14:paraId="3791897C" w14:textId="3565D313" w:rsidR="008D3482" w:rsidRPr="008D3482" w:rsidRDefault="008D3482" w:rsidP="008D3482">
            <w:pPr>
              <w:pStyle w:val="NormalWeb"/>
              <w:shd w:val="clear" w:color="auto" w:fill="FFFFFF"/>
              <w:rPr>
                <w:rFonts w:ascii="Century Gothic" w:hAnsi="Century Gothic" w:cs="Helvetica"/>
              </w:rPr>
            </w:pPr>
            <w:r w:rsidRPr="008D3482">
              <w:rPr>
                <w:rFonts w:ascii="Century Gothic" w:hAnsi="Century Gothic" w:cs="Helvetica"/>
              </w:rPr>
              <w:t>This course outlines the best practice guidelines for the safe use and disposal of sharps</w:t>
            </w:r>
            <w:r>
              <w:rPr>
                <w:rFonts w:ascii="Century Gothic" w:hAnsi="Century Gothic" w:cs="Helvetica"/>
              </w:rPr>
              <w:t>, sharps</w:t>
            </w:r>
            <w:r w:rsidRPr="008D3482">
              <w:rPr>
                <w:rFonts w:ascii="Century Gothic" w:hAnsi="Century Gothic" w:cs="Helvetica"/>
              </w:rPr>
              <w:t xml:space="preserve"> equipment and </w:t>
            </w:r>
            <w:r>
              <w:rPr>
                <w:rFonts w:ascii="Century Gothic" w:hAnsi="Century Gothic" w:cs="Helvetica"/>
              </w:rPr>
              <w:t xml:space="preserve">illegal drugs </w:t>
            </w:r>
            <w:r w:rsidRPr="008D3482">
              <w:rPr>
                <w:rFonts w:ascii="Century Gothic" w:hAnsi="Century Gothic" w:cs="Helvetica"/>
              </w:rPr>
              <w:t>detail</w:t>
            </w:r>
            <w:r>
              <w:rPr>
                <w:rFonts w:ascii="Century Gothic" w:hAnsi="Century Gothic" w:cs="Helvetica"/>
              </w:rPr>
              <w:t>ing</w:t>
            </w:r>
            <w:r w:rsidRPr="008D3482">
              <w:rPr>
                <w:rFonts w:ascii="Century Gothic" w:hAnsi="Century Gothic" w:cs="Helvetica"/>
              </w:rPr>
              <w:t xml:space="preserve"> key related legislation to ensure both employers and employees are aware of their legal responsibilities regarding the safe use of sharps</w:t>
            </w:r>
            <w:r>
              <w:rPr>
                <w:rFonts w:ascii="Century Gothic" w:hAnsi="Century Gothic" w:cs="Helvetica"/>
              </w:rPr>
              <w:t xml:space="preserve"> and drug related litter</w:t>
            </w:r>
          </w:p>
          <w:p w14:paraId="429C1428" w14:textId="77777777" w:rsidR="00BC1E05" w:rsidRDefault="00BC1E05" w:rsidP="00BC1E05">
            <w:pPr>
              <w:rPr>
                <w:rFonts w:ascii="Century Gothic" w:hAnsi="Century Gothic"/>
                <w:b/>
                <w:sz w:val="24"/>
              </w:rPr>
            </w:pPr>
            <w:r w:rsidRPr="0091021B">
              <w:rPr>
                <w:rFonts w:ascii="Century Gothic" w:hAnsi="Century Gothic"/>
                <w:b/>
                <w:sz w:val="24"/>
              </w:rPr>
              <w:t>Learning Outcomes: By the end of the day, learners will be able to:</w:t>
            </w:r>
          </w:p>
          <w:p w14:paraId="2186531E" w14:textId="0FF92047" w:rsidR="008D3482" w:rsidRPr="008D3482" w:rsidRDefault="008D3482" w:rsidP="008D348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</w:pP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Discuss </w:t>
            </w: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the risks posed by unsafe practices when </w:t>
            </w: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handling</w:t>
            </w: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sharps</w:t>
            </w: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and/or drug related litter</w:t>
            </w:r>
          </w:p>
          <w:p w14:paraId="392F599A" w14:textId="7E703D1D" w:rsidR="008D3482" w:rsidRPr="008D3482" w:rsidRDefault="008D3482" w:rsidP="008D348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</w:pP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Know who is at risk of sharps</w:t>
            </w: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/drugs</w:t>
            </w: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exposure.</w:t>
            </w:r>
          </w:p>
          <w:p w14:paraId="688D2928" w14:textId="3AC49C4C" w:rsidR="008D3482" w:rsidRPr="008D3482" w:rsidRDefault="008D3482" w:rsidP="008D348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</w:pP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Cite areas</w:t>
            </w: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of when workers might encounter </w:t>
            </w: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sharps/drug related litter</w:t>
            </w:r>
          </w:p>
          <w:p w14:paraId="0A70D6ED" w14:textId="38B28749" w:rsidR="008D3482" w:rsidRPr="008D3482" w:rsidRDefault="008D3482" w:rsidP="008D348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</w:pP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Demonstrate</w:t>
            </w: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how to safely handle and dispose of sharps</w:t>
            </w: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/drugs</w:t>
            </w: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using best practice</w:t>
            </w: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and approved waste management kits</w:t>
            </w:r>
          </w:p>
          <w:p w14:paraId="25F1EB16" w14:textId="78026104" w:rsidR="008D3482" w:rsidRPr="008D3482" w:rsidRDefault="008D3482" w:rsidP="008D348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</w:pP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Discuss</w:t>
            </w: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the legal duties relating to the safe use of sharps</w:t>
            </w: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 xml:space="preserve"> and drug related litter in the UK</w:t>
            </w:r>
          </w:p>
          <w:p w14:paraId="4CD46C2E" w14:textId="0E50D0F7" w:rsidR="008D3482" w:rsidRDefault="008D3482" w:rsidP="008D348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</w:pPr>
            <w:r w:rsidRPr="008D3482"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Know what actions to take in the event of a sharps-related accident.</w:t>
            </w:r>
          </w:p>
          <w:p w14:paraId="4D6D469B" w14:textId="600DAA90" w:rsidR="008D3482" w:rsidRPr="008D3482" w:rsidRDefault="008D3482" w:rsidP="008D348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</w:pPr>
            <w:r>
              <w:rPr>
                <w:rFonts w:ascii="Century Gothic" w:eastAsia="Times New Roman" w:hAnsi="Century Gothic" w:cs="Helvetica"/>
                <w:sz w:val="24"/>
                <w:szCs w:val="24"/>
                <w:lang w:val="en-GB" w:eastAsia="en-GB"/>
              </w:rPr>
              <w:t>Discuss the importance of reporting and record keeping</w:t>
            </w:r>
            <w:bookmarkStart w:id="0" w:name="_GoBack"/>
            <w:bookmarkEnd w:id="0"/>
          </w:p>
          <w:p w14:paraId="2B0D86E9" w14:textId="2A4F48DF" w:rsidR="008D3482" w:rsidRPr="008D3482" w:rsidRDefault="008D3482" w:rsidP="008D3482">
            <w:pPr>
              <w:pStyle w:val="ListParagraph"/>
              <w:rPr>
                <w:rFonts w:ascii="Century Gothic" w:hAnsi="Century Gothic"/>
                <w:sz w:val="24"/>
                <w:lang w:val="en-GB"/>
              </w:rPr>
            </w:pPr>
          </w:p>
        </w:tc>
        <w:tc>
          <w:tcPr>
            <w:tcW w:w="2282" w:type="dxa"/>
          </w:tcPr>
          <w:p w14:paraId="40FD5CFB" w14:textId="77777777" w:rsidR="00964063" w:rsidRDefault="00C27CF2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br/>
            </w:r>
            <w:r w:rsidR="00964063" w:rsidRPr="0091021B">
              <w:rPr>
                <w:rFonts w:ascii="Century Gothic" w:hAnsi="Century Gothic"/>
                <w:b/>
                <w:sz w:val="24"/>
              </w:rPr>
              <w:t xml:space="preserve">Reference to </w:t>
            </w:r>
            <w:r w:rsidR="00E63126" w:rsidRPr="0091021B">
              <w:rPr>
                <w:rFonts w:ascii="Century Gothic" w:hAnsi="Century Gothic"/>
                <w:b/>
                <w:sz w:val="24"/>
              </w:rPr>
              <w:t>QCF</w:t>
            </w:r>
          </w:p>
          <w:p w14:paraId="52E4D5D6" w14:textId="3A01BE1D" w:rsidR="00BC1E05" w:rsidRPr="00903B40" w:rsidRDefault="00BC1E05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16376DD5" w14:textId="77777777" w:rsidR="00891016" w:rsidRDefault="00891016" w:rsidP="00A54511"/>
    <w:sectPr w:rsidR="00891016" w:rsidSect="00BC1E05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1DA9"/>
    <w:multiLevelType w:val="hybridMultilevel"/>
    <w:tmpl w:val="21622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2CB8"/>
    <w:multiLevelType w:val="hybridMultilevel"/>
    <w:tmpl w:val="74F4472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101767F"/>
    <w:multiLevelType w:val="hybridMultilevel"/>
    <w:tmpl w:val="9318711E"/>
    <w:lvl w:ilvl="0" w:tplc="13E0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6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5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EF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66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81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0D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82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641FA2"/>
    <w:multiLevelType w:val="hybridMultilevel"/>
    <w:tmpl w:val="97DAF218"/>
    <w:lvl w:ilvl="0" w:tplc="458C6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80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E3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E0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A8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C4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8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4C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1A0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7822F3"/>
    <w:multiLevelType w:val="multilevel"/>
    <w:tmpl w:val="E9E6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C4AA5"/>
    <w:multiLevelType w:val="multilevel"/>
    <w:tmpl w:val="9AC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44122"/>
    <w:multiLevelType w:val="hybridMultilevel"/>
    <w:tmpl w:val="F26A7A0A"/>
    <w:lvl w:ilvl="0" w:tplc="456C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E8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6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28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44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0F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AD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EB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61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327E14"/>
    <w:multiLevelType w:val="hybridMultilevel"/>
    <w:tmpl w:val="2A3817E2"/>
    <w:lvl w:ilvl="0" w:tplc="04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8" w15:restartNumberingAfterBreak="0">
    <w:nsid w:val="6F4324D2"/>
    <w:multiLevelType w:val="hybridMultilevel"/>
    <w:tmpl w:val="8B34B248"/>
    <w:lvl w:ilvl="0" w:tplc="05FE5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6C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0C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8D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4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3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22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25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424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0E1C14"/>
    <w:multiLevelType w:val="hybridMultilevel"/>
    <w:tmpl w:val="E676C9E8"/>
    <w:lvl w:ilvl="0" w:tplc="7EF4D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C7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4E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A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EA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86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67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A6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68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EF7397"/>
    <w:multiLevelType w:val="hybridMultilevel"/>
    <w:tmpl w:val="6276DDB6"/>
    <w:lvl w:ilvl="0" w:tplc="0A860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41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8D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27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0A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46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24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1C3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E2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063"/>
    <w:rsid w:val="00073DC1"/>
    <w:rsid w:val="000D4CEF"/>
    <w:rsid w:val="00196DF8"/>
    <w:rsid w:val="002A425A"/>
    <w:rsid w:val="0031097E"/>
    <w:rsid w:val="0032771B"/>
    <w:rsid w:val="00342593"/>
    <w:rsid w:val="00367DC7"/>
    <w:rsid w:val="003A504C"/>
    <w:rsid w:val="003B52D6"/>
    <w:rsid w:val="003C7157"/>
    <w:rsid w:val="003D0583"/>
    <w:rsid w:val="006D7DB1"/>
    <w:rsid w:val="007B7C16"/>
    <w:rsid w:val="00891016"/>
    <w:rsid w:val="008D3482"/>
    <w:rsid w:val="00903B40"/>
    <w:rsid w:val="0091021B"/>
    <w:rsid w:val="00931B53"/>
    <w:rsid w:val="00964063"/>
    <w:rsid w:val="009940B4"/>
    <w:rsid w:val="00A54511"/>
    <w:rsid w:val="00BC1E05"/>
    <w:rsid w:val="00C27CF2"/>
    <w:rsid w:val="00C72B7B"/>
    <w:rsid w:val="00C80192"/>
    <w:rsid w:val="00CC6533"/>
    <w:rsid w:val="00E011EB"/>
    <w:rsid w:val="00E25343"/>
    <w:rsid w:val="00E63126"/>
    <w:rsid w:val="00EE4B48"/>
    <w:rsid w:val="00F00C65"/>
    <w:rsid w:val="00F7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FC08A07"/>
  <w15:docId w15:val="{5AE115A0-EDC8-4BA0-A3CB-1FDC16FB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0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63"/>
    <w:pPr>
      <w:ind w:left="720"/>
      <w:contextualSpacing/>
    </w:pPr>
  </w:style>
  <w:style w:type="table" w:styleId="TableGrid">
    <w:name w:val="Table Grid"/>
    <w:basedOn w:val="TableNormal"/>
    <w:uiPriority w:val="59"/>
    <w:rsid w:val="0096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intro">
    <w:name w:val="product-intro"/>
    <w:basedOn w:val="Normal"/>
    <w:rsid w:val="008D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D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7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4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32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44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38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2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537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93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270">
              <w:marLeft w:val="0"/>
              <w:marRight w:val="0"/>
              <w:marTop w:val="0"/>
              <w:marBottom w:val="0"/>
              <w:divBdr>
                <w:top w:val="none" w:sz="0" w:space="0" w:color="969696"/>
                <w:left w:val="none" w:sz="0" w:space="0" w:color="969696"/>
                <w:bottom w:val="none" w:sz="0" w:space="0" w:color="969696"/>
                <w:right w:val="none" w:sz="0" w:space="0" w:color="969696"/>
              </w:divBdr>
              <w:divsChild>
                <w:div w:id="924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5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8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cooksley</dc:creator>
  <cp:keywords/>
  <cp:lastModifiedBy>Craig Rees</cp:lastModifiedBy>
  <cp:revision>2</cp:revision>
  <dcterms:created xsi:type="dcterms:W3CDTF">2019-04-15T07:34:00Z</dcterms:created>
  <dcterms:modified xsi:type="dcterms:W3CDTF">2019-04-15T07:34:00Z</dcterms:modified>
</cp:coreProperties>
</file>